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E83274" w14:textId="77777777" w:rsidR="00081808" w:rsidRDefault="00081808" w:rsidP="002E2EBF">
      <w:pPr>
        <w:widowControl w:val="0"/>
        <w:tabs>
          <w:tab w:val="center" w:pos="4896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pacing w:val="-3"/>
          <w:sz w:val="22"/>
          <w:szCs w:val="22"/>
          <w:u w:val="single"/>
        </w:rPr>
      </w:pPr>
    </w:p>
    <w:p w14:paraId="7DE45066" w14:textId="77777777" w:rsidR="00081808" w:rsidRDefault="00081808" w:rsidP="002E2EBF">
      <w:pPr>
        <w:widowControl w:val="0"/>
        <w:tabs>
          <w:tab w:val="center" w:pos="4896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pacing w:val="-3"/>
          <w:sz w:val="22"/>
          <w:szCs w:val="22"/>
          <w:u w:val="single"/>
        </w:rPr>
      </w:pPr>
    </w:p>
    <w:p w14:paraId="3AED451A" w14:textId="3EC34150" w:rsidR="002E2EBF" w:rsidRPr="00D90FBC" w:rsidRDefault="007D3F44" w:rsidP="00095412">
      <w:pPr>
        <w:widowControl w:val="0"/>
        <w:tabs>
          <w:tab w:val="center" w:pos="4896"/>
          <w:tab w:val="left" w:pos="6210"/>
          <w:tab w:val="left" w:pos="6480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pacing w:val="-3"/>
          <w:sz w:val="22"/>
          <w:szCs w:val="22"/>
          <w:u w:val="single"/>
        </w:rPr>
      </w:pPr>
      <w:proofErr w:type="gramStart"/>
      <w:r>
        <w:rPr>
          <w:rFonts w:ascii="Arial" w:hAnsi="Arial" w:cs="Arial"/>
          <w:b/>
          <w:spacing w:val="-3"/>
          <w:sz w:val="22"/>
          <w:szCs w:val="22"/>
          <w:u w:val="single"/>
        </w:rPr>
        <w:t>ORDINANCE NO.</w:t>
      </w:r>
      <w:proofErr w:type="gramEnd"/>
      <w:r w:rsidR="00C86C3A">
        <w:rPr>
          <w:rFonts w:ascii="Arial" w:hAnsi="Arial" w:cs="Arial"/>
          <w:b/>
          <w:spacing w:val="-3"/>
          <w:sz w:val="22"/>
          <w:szCs w:val="22"/>
          <w:u w:val="single"/>
        </w:rPr>
        <w:t xml:space="preserve"> 746</w:t>
      </w:r>
      <w:r w:rsidR="00095412">
        <w:rPr>
          <w:rFonts w:ascii="Arial" w:hAnsi="Arial" w:cs="Arial"/>
          <w:b/>
          <w:spacing w:val="-3"/>
          <w:sz w:val="22"/>
          <w:szCs w:val="22"/>
          <w:u w:val="single"/>
        </w:rPr>
        <w:t xml:space="preserve">  </w:t>
      </w:r>
      <w:r w:rsidR="00081808">
        <w:rPr>
          <w:rFonts w:ascii="Arial" w:hAnsi="Arial" w:cs="Arial"/>
          <w:b/>
          <w:spacing w:val="-3"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pacing w:val="-3"/>
          <w:sz w:val="22"/>
          <w:szCs w:val="22"/>
          <w:u w:val="single"/>
        </w:rPr>
        <w:t xml:space="preserve"> </w:t>
      </w:r>
      <w:r w:rsidR="002E2EBF" w:rsidRPr="00D90FBC">
        <w:rPr>
          <w:rFonts w:ascii="Arial" w:hAnsi="Arial" w:cs="Arial"/>
          <w:b/>
          <w:spacing w:val="-3"/>
          <w:sz w:val="22"/>
          <w:szCs w:val="22"/>
          <w:u w:val="single"/>
        </w:rPr>
        <w:t xml:space="preserve"> </w:t>
      </w:r>
      <w:r w:rsidR="002E2EBF" w:rsidRPr="00D90FBC">
        <w:rPr>
          <w:rFonts w:ascii="Arial" w:hAnsi="Arial" w:cs="Arial"/>
          <w:b/>
          <w:spacing w:val="-3"/>
          <w:sz w:val="22"/>
          <w:szCs w:val="22"/>
          <w:u w:val="single"/>
        </w:rPr>
        <w:fldChar w:fldCharType="begin"/>
      </w:r>
      <w:r w:rsidR="002E2EBF" w:rsidRPr="00D90FBC">
        <w:rPr>
          <w:rFonts w:ascii="Arial" w:hAnsi="Arial" w:cs="Arial"/>
          <w:b/>
          <w:spacing w:val="-3"/>
          <w:sz w:val="22"/>
          <w:szCs w:val="22"/>
          <w:u w:val="single"/>
        </w:rPr>
        <w:instrText xml:space="preserve">PRIVATE </w:instrText>
      </w:r>
      <w:r w:rsidR="002E2EBF" w:rsidRPr="00D90FBC">
        <w:rPr>
          <w:rFonts w:ascii="Arial" w:hAnsi="Arial" w:cs="Arial"/>
          <w:b/>
          <w:spacing w:val="-3"/>
          <w:sz w:val="22"/>
          <w:szCs w:val="22"/>
          <w:u w:val="single"/>
        </w:rPr>
        <w:fldChar w:fldCharType="end"/>
      </w:r>
    </w:p>
    <w:p w14:paraId="3B80CD96" w14:textId="77777777" w:rsidR="00492E76" w:rsidRDefault="00492E76" w:rsidP="00492E76">
      <w:pPr>
        <w:tabs>
          <w:tab w:val="left" w:pos="720"/>
        </w:tabs>
        <w:rPr>
          <w:rFonts w:ascii="Arial" w:hAnsi="Arial" w:cs="Arial"/>
          <w:b/>
          <w:spacing w:val="-3"/>
          <w:sz w:val="22"/>
          <w:szCs w:val="22"/>
        </w:rPr>
      </w:pPr>
      <w:bookmarkStart w:id="0" w:name="_GoBack"/>
      <w:bookmarkEnd w:id="0"/>
    </w:p>
    <w:p w14:paraId="575BD6D9" w14:textId="4D4168ED" w:rsidR="002E2EBF" w:rsidRPr="00D90FBC" w:rsidRDefault="00492E76" w:rsidP="00492E76">
      <w:pPr>
        <w:tabs>
          <w:tab w:val="left" w:pos="72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pacing w:val="-3"/>
          <w:sz w:val="22"/>
          <w:szCs w:val="22"/>
        </w:rPr>
        <w:tab/>
      </w:r>
      <w:proofErr w:type="gramStart"/>
      <w:r w:rsidR="002E2EBF" w:rsidRPr="00D90FBC">
        <w:rPr>
          <w:rFonts w:ascii="Arial" w:hAnsi="Arial" w:cs="Arial"/>
          <w:spacing w:val="-2"/>
          <w:sz w:val="22"/>
          <w:szCs w:val="22"/>
        </w:rPr>
        <w:t>AN ORDINANCE TO AMEND ZONING ORDINANCE NO.</w:t>
      </w:r>
      <w:proofErr w:type="gramEnd"/>
      <w:r w:rsidR="00C86C3A">
        <w:rPr>
          <w:rFonts w:ascii="Arial" w:hAnsi="Arial" w:cs="Arial"/>
          <w:spacing w:val="-2"/>
          <w:sz w:val="22"/>
          <w:szCs w:val="22"/>
        </w:rPr>
        <w:t xml:space="preserve"> 74</w:t>
      </w:r>
      <w:r w:rsidR="002922D0">
        <w:rPr>
          <w:rFonts w:ascii="Arial" w:hAnsi="Arial" w:cs="Arial"/>
          <w:spacing w:val="-2"/>
          <w:sz w:val="22"/>
          <w:szCs w:val="22"/>
        </w:rPr>
        <w:t>4</w:t>
      </w:r>
      <w:r w:rsidR="00C86C3A">
        <w:rPr>
          <w:rFonts w:ascii="Arial" w:hAnsi="Arial" w:cs="Arial"/>
          <w:spacing w:val="-2"/>
          <w:sz w:val="22"/>
          <w:szCs w:val="22"/>
        </w:rPr>
        <w:t xml:space="preserve"> </w:t>
      </w:r>
      <w:r w:rsidR="002E2EBF" w:rsidRPr="00D90FBC">
        <w:rPr>
          <w:rFonts w:ascii="Arial" w:hAnsi="Arial" w:cs="Arial"/>
          <w:spacing w:val="-2"/>
          <w:sz w:val="22"/>
          <w:szCs w:val="22"/>
        </w:rPr>
        <w:t xml:space="preserve"> BY </w:t>
      </w:r>
      <w:r w:rsidR="00D90FBC">
        <w:rPr>
          <w:rFonts w:ascii="Arial" w:hAnsi="Arial" w:cs="Arial"/>
          <w:spacing w:val="-2"/>
          <w:sz w:val="22"/>
          <w:szCs w:val="22"/>
        </w:rPr>
        <w:t xml:space="preserve">AMENDING </w:t>
      </w:r>
      <w:r w:rsidR="003D6814">
        <w:rPr>
          <w:rFonts w:ascii="Arial" w:hAnsi="Arial" w:cs="Arial"/>
          <w:spacing w:val="-2"/>
          <w:sz w:val="22"/>
          <w:szCs w:val="22"/>
        </w:rPr>
        <w:t>SECTION 5.09</w:t>
      </w:r>
      <w:r w:rsidR="00EC43F7">
        <w:rPr>
          <w:rFonts w:ascii="Arial" w:hAnsi="Arial" w:cs="Arial"/>
          <w:spacing w:val="-2"/>
          <w:sz w:val="22"/>
          <w:szCs w:val="22"/>
        </w:rPr>
        <w:t xml:space="preserve"> </w:t>
      </w:r>
      <w:r w:rsidR="003D6814">
        <w:rPr>
          <w:rFonts w:ascii="Arial" w:hAnsi="Arial" w:cs="Arial"/>
          <w:spacing w:val="-2"/>
          <w:sz w:val="22"/>
          <w:szCs w:val="22"/>
        </w:rPr>
        <w:t>R</w:t>
      </w:r>
      <w:r w:rsidR="00EC43F7">
        <w:rPr>
          <w:rFonts w:ascii="Arial" w:hAnsi="Arial" w:cs="Arial"/>
          <w:spacing w:val="-2"/>
          <w:sz w:val="22"/>
          <w:szCs w:val="22"/>
        </w:rPr>
        <w:t>-</w:t>
      </w:r>
      <w:r w:rsidR="003D6814">
        <w:rPr>
          <w:rFonts w:ascii="Arial" w:hAnsi="Arial" w:cs="Arial"/>
          <w:spacing w:val="-2"/>
          <w:sz w:val="22"/>
          <w:szCs w:val="22"/>
        </w:rPr>
        <w:t>2</w:t>
      </w:r>
      <w:r w:rsidR="00EC43F7">
        <w:rPr>
          <w:rFonts w:ascii="Arial" w:hAnsi="Arial" w:cs="Arial"/>
          <w:spacing w:val="-2"/>
          <w:sz w:val="22"/>
          <w:szCs w:val="22"/>
        </w:rPr>
        <w:t xml:space="preserve"> </w:t>
      </w:r>
      <w:r w:rsidR="003D6814">
        <w:rPr>
          <w:rFonts w:ascii="Arial" w:hAnsi="Arial" w:cs="Arial"/>
          <w:spacing w:val="-2"/>
          <w:sz w:val="22"/>
          <w:szCs w:val="22"/>
        </w:rPr>
        <w:t xml:space="preserve">MEDIUM TO HIGH DENSITY RESIDENTIAL </w:t>
      </w:r>
      <w:r w:rsidR="00EC43F7">
        <w:rPr>
          <w:rFonts w:ascii="Arial" w:hAnsi="Arial" w:cs="Arial"/>
          <w:spacing w:val="-2"/>
          <w:sz w:val="22"/>
          <w:szCs w:val="22"/>
        </w:rPr>
        <w:t xml:space="preserve">DISTRICT BY </w:t>
      </w:r>
      <w:r w:rsidR="003D6814">
        <w:rPr>
          <w:rFonts w:ascii="Arial" w:hAnsi="Arial" w:cs="Arial"/>
          <w:spacing w:val="-2"/>
          <w:sz w:val="22"/>
          <w:szCs w:val="22"/>
        </w:rPr>
        <w:t>A CONDITION ALLOWING SIDE YARD SETBACKS FOR LOTS PLATTED PRIOR TO 1982 TO BE REDUCED TO FOUR FEET</w:t>
      </w:r>
      <w:r w:rsidR="00095412">
        <w:rPr>
          <w:rFonts w:ascii="Arial" w:hAnsi="Arial" w:cs="Arial"/>
          <w:sz w:val="22"/>
          <w:szCs w:val="22"/>
        </w:rPr>
        <w:t>;</w:t>
      </w:r>
      <w:r w:rsidR="00FF60C2">
        <w:rPr>
          <w:rFonts w:ascii="Arial" w:hAnsi="Arial" w:cs="Arial"/>
          <w:sz w:val="22"/>
          <w:szCs w:val="22"/>
        </w:rPr>
        <w:t xml:space="preserve"> </w:t>
      </w:r>
      <w:r w:rsidR="002E2EBF" w:rsidRPr="00D90FBC">
        <w:rPr>
          <w:rFonts w:ascii="Arial" w:hAnsi="Arial" w:cs="Arial"/>
          <w:bCs/>
          <w:sz w:val="22"/>
          <w:szCs w:val="22"/>
        </w:rPr>
        <w:t>TO PROVIDE FOR THE REPEAL OF ANY ORDINANCE OR RESOLUTION IN CONFLICT THEREWITH; TO PROVIDE FOR AN EFFECTIVE DATE THEREOF; AND TO AUTHORIZE PUBLICATION IN PAMPHLET FORM.</w:t>
      </w:r>
    </w:p>
    <w:p w14:paraId="794E1720" w14:textId="77777777" w:rsidR="002E2EBF" w:rsidRPr="00D90FBC" w:rsidRDefault="002E2EBF" w:rsidP="002E2EBF">
      <w:pPr>
        <w:widowControl w:val="0"/>
        <w:tabs>
          <w:tab w:val="left" w:pos="-720"/>
          <w:tab w:val="left" w:pos="684"/>
        </w:tabs>
        <w:suppressAutoHyphens/>
        <w:autoSpaceDE w:val="0"/>
        <w:autoSpaceDN w:val="0"/>
        <w:adjustRightInd w:val="0"/>
        <w:rPr>
          <w:rFonts w:ascii="Arial" w:hAnsi="Arial" w:cs="Arial"/>
          <w:spacing w:val="-2"/>
          <w:sz w:val="22"/>
          <w:szCs w:val="22"/>
        </w:rPr>
      </w:pPr>
    </w:p>
    <w:p w14:paraId="43DA0DBA" w14:textId="77777777" w:rsidR="002E2EBF" w:rsidRPr="00D90FBC" w:rsidRDefault="002E2EBF" w:rsidP="002E2EBF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rPr>
          <w:rFonts w:ascii="Arial" w:hAnsi="Arial" w:cs="Arial"/>
          <w:spacing w:val="-2"/>
          <w:sz w:val="22"/>
          <w:szCs w:val="22"/>
        </w:rPr>
      </w:pPr>
      <w:r w:rsidRPr="00D90FBC">
        <w:rPr>
          <w:rFonts w:ascii="Arial" w:hAnsi="Arial" w:cs="Arial"/>
          <w:spacing w:val="-2"/>
          <w:sz w:val="22"/>
          <w:szCs w:val="22"/>
        </w:rPr>
        <w:tab/>
        <w:t>BE IT ORDAINED BY THE MAYOR AND CITY COUNCIL OF THE CITY OF DAVID CITY, BUTLER COUNTY, NEBRASKA, THAT THE FOLLOWING SECTIONS OF ZONING ORDINANCE NO. 1060 BE AMENDED AS FOLLOWS:</w:t>
      </w:r>
    </w:p>
    <w:p w14:paraId="1F4D7004" w14:textId="77777777" w:rsidR="00D90FBC" w:rsidRDefault="00D90FBC" w:rsidP="002E2EBF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rPr>
          <w:rFonts w:ascii="Arial" w:hAnsi="Arial" w:cs="Arial"/>
          <w:spacing w:val="-2"/>
          <w:sz w:val="22"/>
          <w:szCs w:val="22"/>
        </w:rPr>
      </w:pPr>
    </w:p>
    <w:tbl>
      <w:tblPr>
        <w:tblStyle w:val="TableGrid"/>
        <w:tblW w:w="10629" w:type="dxa"/>
        <w:tblLook w:val="04A0" w:firstRow="1" w:lastRow="0" w:firstColumn="1" w:lastColumn="0" w:noHBand="0" w:noVBand="1"/>
      </w:tblPr>
      <w:tblGrid>
        <w:gridCol w:w="3176"/>
        <w:gridCol w:w="1072"/>
        <w:gridCol w:w="978"/>
        <w:gridCol w:w="893"/>
        <w:gridCol w:w="953"/>
        <w:gridCol w:w="891"/>
        <w:gridCol w:w="802"/>
        <w:gridCol w:w="903"/>
        <w:gridCol w:w="961"/>
      </w:tblGrid>
      <w:tr w:rsidR="003D6814" w14:paraId="32D0472E" w14:textId="77777777" w:rsidTr="00A61B46"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FFFFFF"/>
            </w:tcBorders>
            <w:shd w:val="clear" w:color="auto" w:fill="000000" w:themeFill="text1"/>
            <w:hideMark/>
          </w:tcPr>
          <w:p w14:paraId="78CD7976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b/>
                <w:color w:val="FFFFFF" w:themeColor="background1"/>
                <w:sz w:val="14"/>
              </w:rPr>
            </w:pPr>
            <w:r w:rsidRPr="003D6814">
              <w:rPr>
                <w:rFonts w:ascii="Century Gothic" w:hAnsi="Century Gothic"/>
                <w:b/>
                <w:color w:val="FFFFFF" w:themeColor="background1"/>
                <w:sz w:val="14"/>
              </w:rPr>
              <w:t>Use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000000" w:themeFill="text1"/>
            <w:hideMark/>
          </w:tcPr>
          <w:p w14:paraId="7DB9A21E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b/>
                <w:color w:val="FFFFFF" w:themeColor="background1"/>
                <w:sz w:val="14"/>
              </w:rPr>
            </w:pPr>
            <w:r w:rsidRPr="003D6814">
              <w:rPr>
                <w:rFonts w:ascii="Century Gothic" w:hAnsi="Century Gothic"/>
                <w:b/>
                <w:color w:val="FFFFFF" w:themeColor="background1"/>
                <w:sz w:val="14"/>
              </w:rPr>
              <w:t xml:space="preserve">Lot Area </w:t>
            </w:r>
          </w:p>
          <w:p w14:paraId="558D5BA6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b/>
                <w:color w:val="FFFFFF" w:themeColor="background1"/>
                <w:sz w:val="14"/>
              </w:rPr>
            </w:pPr>
            <w:r w:rsidRPr="003D6814">
              <w:rPr>
                <w:rFonts w:ascii="Century Gothic" w:hAnsi="Century Gothic"/>
                <w:b/>
                <w:color w:val="FFFFFF" w:themeColor="background1"/>
                <w:sz w:val="14"/>
              </w:rPr>
              <w:t>(Sq. Ft.)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000000" w:themeFill="text1"/>
            <w:hideMark/>
          </w:tcPr>
          <w:p w14:paraId="2B01C7CC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b/>
                <w:color w:val="FFFFFF" w:themeColor="background1"/>
                <w:sz w:val="14"/>
              </w:rPr>
            </w:pPr>
            <w:r w:rsidRPr="003D6814">
              <w:rPr>
                <w:rFonts w:ascii="Century Gothic" w:hAnsi="Century Gothic"/>
                <w:b/>
                <w:color w:val="FFFFFF" w:themeColor="background1"/>
                <w:sz w:val="14"/>
              </w:rPr>
              <w:t>Lot Width (feet)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12" w:space="0" w:color="FFFFFF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hideMark/>
          </w:tcPr>
          <w:p w14:paraId="7E5AA470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b/>
                <w:color w:val="FFFFFF" w:themeColor="background1"/>
                <w:sz w:val="14"/>
              </w:rPr>
            </w:pPr>
            <w:r w:rsidRPr="003D6814">
              <w:rPr>
                <w:rFonts w:ascii="Century Gothic" w:hAnsi="Century Gothic"/>
                <w:b/>
                <w:color w:val="FFFFFF" w:themeColor="background1"/>
                <w:sz w:val="14"/>
              </w:rPr>
              <w:t>A</w:t>
            </w:r>
          </w:p>
          <w:p w14:paraId="766359E4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b/>
                <w:color w:val="FFFFFF" w:themeColor="background1"/>
                <w:sz w:val="14"/>
              </w:rPr>
            </w:pPr>
            <w:r w:rsidRPr="003D6814">
              <w:rPr>
                <w:rFonts w:ascii="Century Gothic" w:hAnsi="Century Gothic"/>
                <w:b/>
                <w:color w:val="FFFFFF" w:themeColor="background1"/>
                <w:sz w:val="14"/>
              </w:rPr>
              <w:t>Front Yard</w:t>
            </w:r>
          </w:p>
          <w:p w14:paraId="5C7C6DBF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b/>
                <w:color w:val="FFFFFF" w:themeColor="background1"/>
                <w:sz w:val="14"/>
              </w:rPr>
            </w:pPr>
            <w:r w:rsidRPr="003D6814">
              <w:rPr>
                <w:rFonts w:ascii="Century Gothic" w:hAnsi="Century Gothic"/>
                <w:b/>
                <w:color w:val="FFFFFF" w:themeColor="background1"/>
                <w:sz w:val="14"/>
              </w:rPr>
              <w:t>(feet)**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C9C9" w:themeFill="accent3" w:themeFillTint="99"/>
            <w:hideMark/>
          </w:tcPr>
          <w:p w14:paraId="2C8B2436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b/>
                <w:color w:val="FFFFFF" w:themeColor="background1"/>
                <w:sz w:val="14"/>
              </w:rPr>
            </w:pPr>
            <w:r w:rsidRPr="003D6814">
              <w:rPr>
                <w:rFonts w:ascii="Century Gothic" w:hAnsi="Century Gothic"/>
                <w:b/>
                <w:color w:val="FFFFFF" w:themeColor="background1"/>
                <w:sz w:val="14"/>
              </w:rPr>
              <w:t>B</w:t>
            </w:r>
          </w:p>
          <w:p w14:paraId="70F8EDB4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b/>
                <w:color w:val="FFFFFF" w:themeColor="background1"/>
                <w:sz w:val="14"/>
              </w:rPr>
            </w:pPr>
            <w:r w:rsidRPr="003D6814">
              <w:rPr>
                <w:rFonts w:ascii="Century Gothic" w:hAnsi="Century Gothic"/>
                <w:b/>
                <w:color w:val="FFFFFF" w:themeColor="background1"/>
                <w:sz w:val="14"/>
              </w:rPr>
              <w:t>Rear Yard</w:t>
            </w:r>
          </w:p>
          <w:p w14:paraId="18C3F42D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b/>
                <w:color w:val="FFFFFF" w:themeColor="background1"/>
                <w:sz w:val="14"/>
              </w:rPr>
            </w:pPr>
            <w:r w:rsidRPr="003D6814">
              <w:rPr>
                <w:rFonts w:ascii="Century Gothic" w:hAnsi="Century Gothic"/>
                <w:b/>
                <w:color w:val="FFFFFF" w:themeColor="background1"/>
                <w:sz w:val="14"/>
              </w:rPr>
              <w:t>(feet)******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FFFFFF"/>
            </w:tcBorders>
            <w:shd w:val="clear" w:color="auto" w:fill="9CC2E5" w:themeFill="accent1" w:themeFillTint="99"/>
            <w:hideMark/>
          </w:tcPr>
          <w:p w14:paraId="307B1779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b/>
                <w:color w:val="FFFFFF" w:themeColor="background1"/>
                <w:sz w:val="14"/>
              </w:rPr>
            </w:pPr>
            <w:r w:rsidRPr="003D6814">
              <w:rPr>
                <w:rFonts w:ascii="Century Gothic" w:hAnsi="Century Gothic"/>
                <w:b/>
                <w:color w:val="FFFFFF" w:themeColor="background1"/>
                <w:sz w:val="14"/>
              </w:rPr>
              <w:t>C</w:t>
            </w:r>
          </w:p>
          <w:p w14:paraId="7D404E7A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b/>
                <w:color w:val="FFFFFF" w:themeColor="background1"/>
                <w:sz w:val="14"/>
              </w:rPr>
            </w:pPr>
            <w:r w:rsidRPr="003D6814">
              <w:rPr>
                <w:rFonts w:ascii="Century Gothic" w:hAnsi="Century Gothic"/>
                <w:b/>
                <w:color w:val="FFFFFF" w:themeColor="background1"/>
                <w:sz w:val="14"/>
              </w:rPr>
              <w:t xml:space="preserve">Side Yard (feet) </w:t>
            </w:r>
            <w:r w:rsidRPr="003D6814">
              <w:rPr>
                <w:rFonts w:ascii="Century Gothic" w:hAnsi="Century Gothic"/>
                <w:b/>
                <w:color w:val="FFFFFF" w:themeColor="background1"/>
                <w:sz w:val="14"/>
                <w:highlight w:val="yellow"/>
              </w:rPr>
              <w:t>*******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000000" w:themeFill="text1"/>
            <w:hideMark/>
          </w:tcPr>
          <w:p w14:paraId="270F9023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b/>
                <w:color w:val="FFFFFF" w:themeColor="background1"/>
                <w:sz w:val="14"/>
              </w:rPr>
            </w:pPr>
            <w:r w:rsidRPr="003D6814">
              <w:rPr>
                <w:rFonts w:ascii="Century Gothic" w:hAnsi="Century Gothic"/>
                <w:b/>
                <w:color w:val="FFFFFF" w:themeColor="background1"/>
                <w:sz w:val="14"/>
              </w:rPr>
              <w:t>Max. Height (feet)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FFFFFF"/>
              <w:bottom w:val="single" w:sz="12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B196542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b/>
                <w:color w:val="FFFFFF" w:themeColor="background1"/>
                <w:sz w:val="14"/>
              </w:rPr>
            </w:pPr>
            <w:r w:rsidRPr="003D6814">
              <w:rPr>
                <w:rFonts w:ascii="Century Gothic" w:hAnsi="Century Gothic"/>
                <w:b/>
                <w:color w:val="FFFFFF" w:themeColor="background1"/>
                <w:sz w:val="14"/>
              </w:rPr>
              <w:t>Max. Building Coverage (%</w:t>
            </w:r>
            <w:proofErr w:type="gramStart"/>
            <w:r w:rsidRPr="003D6814">
              <w:rPr>
                <w:rFonts w:ascii="Century Gothic" w:hAnsi="Century Gothic"/>
                <w:b/>
                <w:color w:val="FFFFFF" w:themeColor="background1"/>
                <w:sz w:val="14"/>
              </w:rPr>
              <w:t>)*</w:t>
            </w:r>
            <w:proofErr w:type="gramEnd"/>
            <w:r w:rsidRPr="003D6814">
              <w:rPr>
                <w:rFonts w:ascii="Century Gothic" w:hAnsi="Century Gothic"/>
                <w:b/>
                <w:color w:val="FFFFFF" w:themeColor="background1"/>
                <w:sz w:val="14"/>
              </w:rPr>
              <w:t>***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000000" w:themeFill="text1"/>
          </w:tcPr>
          <w:p w14:paraId="384E66F3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b/>
                <w:color w:val="FFFFFF" w:themeColor="background1"/>
                <w:sz w:val="14"/>
              </w:rPr>
            </w:pPr>
            <w:r w:rsidRPr="003D6814">
              <w:rPr>
                <w:rFonts w:ascii="Century Gothic" w:hAnsi="Century Gothic"/>
                <w:b/>
                <w:color w:val="FFFFFF" w:themeColor="background1"/>
                <w:sz w:val="14"/>
              </w:rPr>
              <w:t>Max. Impervious Coverage (%)</w:t>
            </w:r>
          </w:p>
        </w:tc>
      </w:tr>
      <w:tr w:rsidR="003D6814" w14:paraId="13FF6D87" w14:textId="77777777" w:rsidTr="00A61B46">
        <w:tc>
          <w:tcPr>
            <w:tcW w:w="32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7B476D73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Century Gothic" w:hAnsi="Century Gothic"/>
                <w:b/>
                <w:sz w:val="14"/>
              </w:rPr>
            </w:pPr>
            <w:r w:rsidRPr="003D6814">
              <w:rPr>
                <w:rFonts w:ascii="Century Gothic" w:hAnsi="Century Gothic"/>
                <w:b/>
                <w:sz w:val="14"/>
              </w:rPr>
              <w:t>Single-family dwelling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E3EC863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7,500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99A88A8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75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8797743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20*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6E12432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25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63690B8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15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65AB4BD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35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hideMark/>
          </w:tcPr>
          <w:p w14:paraId="40D4A4F4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40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C90CDE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50</w:t>
            </w:r>
          </w:p>
        </w:tc>
      </w:tr>
      <w:tr w:rsidR="003D6814" w14:paraId="244AC933" w14:textId="77777777" w:rsidTr="00A61B46"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9199575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Century Gothic" w:hAnsi="Century Gothic"/>
                <w:b/>
                <w:sz w:val="14"/>
              </w:rPr>
            </w:pPr>
            <w:r w:rsidRPr="003D6814">
              <w:rPr>
                <w:rFonts w:ascii="Century Gothic" w:hAnsi="Century Gothic"/>
                <w:b/>
                <w:sz w:val="14"/>
              </w:rPr>
              <w:t xml:space="preserve">Single-family attached/Townhouses (max. 2 units)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8772EE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3,000/unit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5114F6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40/unit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9E0EFE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20*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B1CFC9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25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7D1DA0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15*****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E6412A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35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95ED162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40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937060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50</w:t>
            </w:r>
          </w:p>
        </w:tc>
      </w:tr>
      <w:tr w:rsidR="003D6814" w14:paraId="2A17C248" w14:textId="77777777" w:rsidTr="00A61B46"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4157773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Century Gothic" w:hAnsi="Century Gothic"/>
                <w:b/>
                <w:sz w:val="14"/>
              </w:rPr>
            </w:pPr>
            <w:r w:rsidRPr="003D6814">
              <w:rPr>
                <w:rFonts w:ascii="Century Gothic" w:hAnsi="Century Gothic"/>
                <w:b/>
                <w:sz w:val="14"/>
              </w:rPr>
              <w:t>Two-family dwelling/duplex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947363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6,000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1B5311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75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4E6C32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20*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999CC5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25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200CE8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15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9BE3DE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35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1818F58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40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650FB0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50</w:t>
            </w:r>
          </w:p>
        </w:tc>
      </w:tr>
      <w:tr w:rsidR="003D6814" w14:paraId="3FFCB8B9" w14:textId="77777777" w:rsidTr="00A61B46"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C851AFF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Century Gothic" w:hAnsi="Century Gothic"/>
                <w:b/>
                <w:sz w:val="14"/>
              </w:rPr>
            </w:pPr>
            <w:r w:rsidRPr="003D6814">
              <w:rPr>
                <w:rFonts w:ascii="Century Gothic" w:hAnsi="Century Gothic"/>
                <w:b/>
                <w:sz w:val="14"/>
              </w:rPr>
              <w:t>Condominiums (max. 2 units)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69967B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3,000/unit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BED19C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40/unit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7C4137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20*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DE920E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25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95E9F7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15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3DA27D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35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088F75B2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40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A2F0CE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50</w:t>
            </w:r>
          </w:p>
        </w:tc>
      </w:tr>
      <w:tr w:rsidR="003D6814" w14:paraId="3B9CD82A" w14:textId="77777777" w:rsidTr="00A61B46"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5D47594A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Century Gothic" w:hAnsi="Century Gothic"/>
                <w:b/>
                <w:sz w:val="14"/>
              </w:rPr>
            </w:pPr>
            <w:r w:rsidRPr="003D6814">
              <w:rPr>
                <w:rFonts w:ascii="Century Gothic" w:hAnsi="Century Gothic"/>
                <w:b/>
                <w:sz w:val="14"/>
              </w:rPr>
              <w:t>Other Permitted Uses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53952B0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7,500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325E581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75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FE26F36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20*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CD1534A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25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57534A4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15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C7173F5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35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hideMark/>
          </w:tcPr>
          <w:p w14:paraId="077A6BED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40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8B287A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50</w:t>
            </w:r>
          </w:p>
        </w:tc>
      </w:tr>
      <w:tr w:rsidR="003D6814" w14:paraId="0C661E46" w14:textId="77777777" w:rsidTr="00A61B46"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0B1DA93D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Century Gothic" w:hAnsi="Century Gothic"/>
                <w:b/>
                <w:sz w:val="14"/>
              </w:rPr>
            </w:pPr>
            <w:r w:rsidRPr="003D6814">
              <w:rPr>
                <w:rFonts w:ascii="Century Gothic" w:hAnsi="Century Gothic"/>
                <w:b/>
                <w:sz w:val="14"/>
              </w:rPr>
              <w:t>Conditional Uses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BF244CE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7,500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8465CCA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75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6295EF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20*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71EE8E2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25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7D91811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15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E7D2895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35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hideMark/>
          </w:tcPr>
          <w:p w14:paraId="628A9EE3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40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FE6498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50</w:t>
            </w:r>
          </w:p>
        </w:tc>
      </w:tr>
      <w:tr w:rsidR="003D6814" w14:paraId="60F396BA" w14:textId="77777777" w:rsidTr="00A61B46">
        <w:tc>
          <w:tcPr>
            <w:tcW w:w="321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44A40B11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Century Gothic" w:hAnsi="Century Gothic"/>
                <w:b/>
                <w:sz w:val="14"/>
              </w:rPr>
            </w:pPr>
            <w:r w:rsidRPr="003D6814">
              <w:rPr>
                <w:rFonts w:ascii="Century Gothic" w:hAnsi="Century Gothic"/>
                <w:b/>
                <w:sz w:val="14"/>
              </w:rPr>
              <w:t>Accessory Structures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96862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6764E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56E19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20*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D6DF4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5***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FFE50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C0047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15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14:paraId="6D638CFD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  <w:r w:rsidRPr="003D6814">
              <w:rPr>
                <w:rFonts w:ascii="Century Gothic" w:hAnsi="Century Gothic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24C704" w14:textId="77777777" w:rsidR="003D6814" w:rsidRPr="003D6814" w:rsidRDefault="003D6814" w:rsidP="00A61B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entury Gothic" w:hAnsi="Century Gothic"/>
                <w:sz w:val="14"/>
              </w:rPr>
            </w:pPr>
          </w:p>
        </w:tc>
      </w:tr>
    </w:tbl>
    <w:p w14:paraId="7BEA5933" w14:textId="77777777" w:rsidR="003D6814" w:rsidRPr="003D6814" w:rsidRDefault="003D6814" w:rsidP="003D6814">
      <w:pPr>
        <w:pStyle w:val="BodyTextIndent2"/>
        <w:numPr>
          <w:ilvl w:val="0"/>
          <w:numId w:val="18"/>
        </w:numPr>
        <w:spacing w:after="0" w:line="240" w:lineRule="auto"/>
        <w:ind w:left="720" w:hanging="720"/>
        <w:jc w:val="both"/>
        <w:rPr>
          <w:rFonts w:ascii="Century Gothic" w:hAnsi="Century Gothic"/>
          <w:sz w:val="16"/>
          <w:szCs w:val="18"/>
        </w:rPr>
      </w:pPr>
      <w:r w:rsidRPr="003D6814">
        <w:rPr>
          <w:rFonts w:ascii="Century Gothic" w:hAnsi="Century Gothic"/>
          <w:sz w:val="16"/>
          <w:szCs w:val="16"/>
        </w:rPr>
        <w:t>The minimum front yard setback shall be 20 feet along any street NOT designated as an Arterial; Front yard setbacks along a street designated an Arterial shall be increased to 30 feet.</w:t>
      </w:r>
    </w:p>
    <w:p w14:paraId="686CEE7D" w14:textId="77777777" w:rsidR="003D6814" w:rsidRPr="003D6814" w:rsidRDefault="003D6814" w:rsidP="003D6814">
      <w:pPr>
        <w:pStyle w:val="BodyTextIndent2"/>
        <w:spacing w:after="0" w:line="240" w:lineRule="auto"/>
        <w:ind w:left="720" w:hanging="720"/>
        <w:jc w:val="both"/>
        <w:rPr>
          <w:rFonts w:ascii="Century Gothic" w:hAnsi="Century Gothic"/>
          <w:sz w:val="16"/>
          <w:szCs w:val="18"/>
        </w:rPr>
      </w:pPr>
      <w:r w:rsidRPr="003D6814">
        <w:rPr>
          <w:rFonts w:ascii="Century Gothic" w:hAnsi="Century Gothic"/>
          <w:sz w:val="16"/>
          <w:szCs w:val="18"/>
        </w:rPr>
        <w:t>**</w:t>
      </w:r>
      <w:r w:rsidRPr="003D6814">
        <w:rPr>
          <w:rFonts w:ascii="Century Gothic" w:hAnsi="Century Gothic"/>
          <w:sz w:val="16"/>
          <w:szCs w:val="18"/>
        </w:rPr>
        <w:tab/>
        <w:t>See Section 4.09.05</w:t>
      </w:r>
    </w:p>
    <w:p w14:paraId="36062015" w14:textId="77777777" w:rsidR="003D6814" w:rsidRPr="003D6814" w:rsidRDefault="003D6814" w:rsidP="003D6814">
      <w:pPr>
        <w:pStyle w:val="BodyTextIndent2"/>
        <w:spacing w:after="0" w:line="240" w:lineRule="auto"/>
        <w:ind w:left="720" w:hanging="720"/>
        <w:jc w:val="both"/>
        <w:rPr>
          <w:rFonts w:ascii="Century Gothic" w:hAnsi="Century Gothic"/>
          <w:sz w:val="16"/>
          <w:szCs w:val="18"/>
        </w:rPr>
      </w:pPr>
      <w:r w:rsidRPr="003D6814">
        <w:rPr>
          <w:rFonts w:ascii="Century Gothic" w:hAnsi="Century Gothic"/>
          <w:sz w:val="16"/>
          <w:szCs w:val="18"/>
        </w:rPr>
        <w:t>***</w:t>
      </w:r>
      <w:r w:rsidRPr="003D6814">
        <w:rPr>
          <w:rFonts w:ascii="Century Gothic" w:hAnsi="Century Gothic"/>
          <w:sz w:val="16"/>
          <w:szCs w:val="18"/>
        </w:rPr>
        <w:tab/>
        <w:t xml:space="preserve">See Section 4.12.09 </w:t>
      </w:r>
    </w:p>
    <w:p w14:paraId="240983F9" w14:textId="77777777" w:rsidR="003D6814" w:rsidRPr="003D6814" w:rsidRDefault="003D6814" w:rsidP="003D6814">
      <w:pPr>
        <w:pStyle w:val="BodyTextIndent2"/>
        <w:spacing w:after="0" w:line="240" w:lineRule="auto"/>
        <w:ind w:left="720" w:hanging="720"/>
        <w:jc w:val="both"/>
        <w:rPr>
          <w:rFonts w:ascii="Century Gothic" w:hAnsi="Century Gothic"/>
          <w:sz w:val="16"/>
          <w:szCs w:val="18"/>
        </w:rPr>
      </w:pPr>
      <w:r w:rsidRPr="003D6814">
        <w:rPr>
          <w:rFonts w:ascii="Century Gothic" w:hAnsi="Century Gothic"/>
          <w:sz w:val="16"/>
          <w:szCs w:val="18"/>
        </w:rPr>
        <w:t>****</w:t>
      </w:r>
      <w:r w:rsidRPr="003D6814">
        <w:rPr>
          <w:rFonts w:ascii="Century Gothic" w:hAnsi="Century Gothic"/>
          <w:sz w:val="16"/>
          <w:szCs w:val="18"/>
        </w:rPr>
        <w:tab/>
        <w:t>Percentage applies to the buildable area of the lot</w:t>
      </w:r>
    </w:p>
    <w:p w14:paraId="1C189FBB" w14:textId="77777777" w:rsidR="003D6814" w:rsidRPr="003D6814" w:rsidRDefault="003D6814" w:rsidP="003D6814">
      <w:pPr>
        <w:pStyle w:val="BodyTextIndent2"/>
        <w:spacing w:after="0" w:line="240" w:lineRule="auto"/>
        <w:ind w:left="720" w:hanging="720"/>
        <w:jc w:val="both"/>
        <w:rPr>
          <w:rFonts w:ascii="Century Gothic" w:hAnsi="Century Gothic"/>
          <w:sz w:val="16"/>
          <w:szCs w:val="18"/>
        </w:rPr>
      </w:pPr>
      <w:r w:rsidRPr="003D6814">
        <w:rPr>
          <w:rFonts w:ascii="Century Gothic" w:hAnsi="Century Gothic"/>
          <w:sz w:val="16"/>
          <w:szCs w:val="18"/>
        </w:rPr>
        <w:t>*****</w:t>
      </w:r>
      <w:r w:rsidRPr="003D6814">
        <w:rPr>
          <w:rFonts w:ascii="Century Gothic" w:hAnsi="Century Gothic"/>
          <w:sz w:val="16"/>
          <w:szCs w:val="18"/>
        </w:rPr>
        <w:tab/>
        <w:t>The minimum side yard on single-family attached/townhouses and condominiums shall be zero feet for all interior lots and shared property lines. See Section 5.09.07 for additional requirements.</w:t>
      </w:r>
    </w:p>
    <w:p w14:paraId="77B48C37" w14:textId="77777777" w:rsidR="003D6814" w:rsidRPr="003D6814" w:rsidRDefault="003D6814" w:rsidP="003D6814">
      <w:pPr>
        <w:pStyle w:val="BodyTextIndent2"/>
        <w:spacing w:after="0" w:line="240" w:lineRule="auto"/>
        <w:ind w:left="720" w:hanging="720"/>
        <w:jc w:val="both"/>
        <w:rPr>
          <w:rFonts w:ascii="Century Gothic" w:hAnsi="Century Gothic"/>
          <w:sz w:val="16"/>
          <w:szCs w:val="18"/>
        </w:rPr>
      </w:pPr>
      <w:r w:rsidRPr="003D6814">
        <w:rPr>
          <w:rFonts w:ascii="Century Gothic" w:hAnsi="Century Gothic"/>
          <w:sz w:val="16"/>
          <w:szCs w:val="18"/>
        </w:rPr>
        <w:t>******</w:t>
      </w:r>
      <w:r w:rsidRPr="003D6814">
        <w:rPr>
          <w:rFonts w:ascii="Century Gothic" w:hAnsi="Century Gothic"/>
          <w:sz w:val="16"/>
          <w:szCs w:val="18"/>
        </w:rPr>
        <w:tab/>
        <w:t>See Section 4.20</w:t>
      </w:r>
    </w:p>
    <w:p w14:paraId="64741E87" w14:textId="77777777" w:rsidR="003D6814" w:rsidRPr="003D6814" w:rsidRDefault="003D6814" w:rsidP="003D6814">
      <w:pPr>
        <w:pStyle w:val="BodyTextIndent2"/>
        <w:spacing w:after="0" w:line="240" w:lineRule="auto"/>
        <w:ind w:left="720" w:hanging="720"/>
        <w:jc w:val="both"/>
        <w:rPr>
          <w:rFonts w:ascii="Century Gothic" w:hAnsi="Century Gothic"/>
          <w:sz w:val="16"/>
          <w:szCs w:val="18"/>
        </w:rPr>
      </w:pPr>
      <w:r w:rsidRPr="003D6814">
        <w:rPr>
          <w:rFonts w:ascii="Century Gothic" w:hAnsi="Century Gothic"/>
          <w:sz w:val="16"/>
          <w:szCs w:val="18"/>
          <w:highlight w:val="yellow"/>
        </w:rPr>
        <w:t>*******</w:t>
      </w:r>
      <w:r w:rsidRPr="003D6814">
        <w:rPr>
          <w:rFonts w:ascii="Century Gothic" w:hAnsi="Century Gothic"/>
          <w:sz w:val="16"/>
          <w:szCs w:val="18"/>
          <w:highlight w:val="yellow"/>
        </w:rPr>
        <w:tab/>
        <w:t>The Side Yard Setback in lots platted prior to 1982, may be reduced to four feet.</w:t>
      </w:r>
      <w:r w:rsidRPr="003D6814">
        <w:rPr>
          <w:rFonts w:ascii="Century Gothic" w:hAnsi="Century Gothic"/>
          <w:sz w:val="16"/>
          <w:szCs w:val="18"/>
        </w:rPr>
        <w:t xml:space="preserve"> </w:t>
      </w:r>
    </w:p>
    <w:p w14:paraId="63368BCE" w14:textId="77777777" w:rsidR="00085718" w:rsidRPr="009A7B0B" w:rsidRDefault="00085718" w:rsidP="008B6DF0">
      <w:pPr>
        <w:tabs>
          <w:tab w:val="left" w:pos="-1440"/>
          <w:tab w:val="left" w:pos="-720"/>
          <w:tab w:val="left" w:pos="0"/>
          <w:tab w:val="left" w:pos="624"/>
          <w:tab w:val="left" w:pos="1183"/>
          <w:tab w:val="left" w:pos="1616"/>
        </w:tabs>
        <w:outlineLvl w:val="0"/>
        <w:rPr>
          <w:rFonts w:ascii="Arial" w:hAnsi="Arial" w:cs="Arial"/>
          <w:sz w:val="22"/>
          <w:szCs w:val="22"/>
        </w:rPr>
      </w:pPr>
    </w:p>
    <w:p w14:paraId="3E9E3F18" w14:textId="77777777" w:rsidR="002E2EBF" w:rsidRPr="00D90FBC" w:rsidRDefault="00085718" w:rsidP="002E2EBF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ab/>
      </w:r>
      <w:r w:rsidR="002E2EBF" w:rsidRPr="00D90FBC">
        <w:rPr>
          <w:rFonts w:ascii="Arial" w:hAnsi="Arial" w:cs="Arial"/>
          <w:spacing w:val="-2"/>
          <w:sz w:val="22"/>
          <w:szCs w:val="22"/>
        </w:rPr>
        <w:t>This Ordinance shall be in full force and effect from and after passage, approval and publication or posting as required by law.</w:t>
      </w:r>
    </w:p>
    <w:p w14:paraId="57E74CB7" w14:textId="77777777" w:rsidR="002E2EBF" w:rsidRPr="00D90FBC" w:rsidRDefault="002E2EBF" w:rsidP="002E2EBF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rPr>
          <w:rFonts w:ascii="Arial" w:hAnsi="Arial" w:cs="Arial"/>
          <w:spacing w:val="-2"/>
          <w:sz w:val="22"/>
          <w:szCs w:val="22"/>
        </w:rPr>
      </w:pPr>
    </w:p>
    <w:p w14:paraId="5F76EFE1" w14:textId="77340C2B" w:rsidR="002E2EBF" w:rsidRPr="00D90FBC" w:rsidRDefault="00400C44" w:rsidP="002E2EBF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ab/>
      </w:r>
      <w:proofErr w:type="gramStart"/>
      <w:r w:rsidR="002E2EBF" w:rsidRPr="00D90FBC">
        <w:rPr>
          <w:rFonts w:ascii="Arial" w:hAnsi="Arial" w:cs="Arial"/>
          <w:spacing w:val="-2"/>
          <w:sz w:val="22"/>
          <w:szCs w:val="22"/>
        </w:rPr>
        <w:t xml:space="preserve">PASSED AND APPROVED THIS </w:t>
      </w:r>
      <w:r w:rsidR="002E2EBF" w:rsidRPr="00D90FBC">
        <w:rPr>
          <w:rFonts w:ascii="Arial" w:hAnsi="Arial" w:cs="Arial"/>
          <w:spacing w:val="-2"/>
          <w:sz w:val="22"/>
          <w:szCs w:val="22"/>
          <w:u w:val="single"/>
        </w:rPr>
        <w:tab/>
      </w:r>
      <w:r w:rsidR="002E2EBF" w:rsidRPr="00D90FBC">
        <w:rPr>
          <w:rFonts w:ascii="Arial" w:hAnsi="Arial" w:cs="Arial"/>
          <w:spacing w:val="-2"/>
          <w:sz w:val="22"/>
          <w:szCs w:val="22"/>
          <w:u w:val="single"/>
        </w:rPr>
        <w:tab/>
      </w:r>
      <w:r w:rsidR="002E2EBF" w:rsidRPr="00D90FBC">
        <w:rPr>
          <w:rFonts w:ascii="Arial" w:hAnsi="Arial" w:cs="Arial"/>
          <w:spacing w:val="-2"/>
          <w:sz w:val="22"/>
          <w:szCs w:val="22"/>
        </w:rPr>
        <w:t xml:space="preserve"> day of </w:t>
      </w:r>
      <w:r w:rsidR="002E2EBF" w:rsidRPr="00D90FBC">
        <w:rPr>
          <w:rFonts w:ascii="Arial" w:hAnsi="Arial" w:cs="Arial"/>
          <w:spacing w:val="-2"/>
          <w:sz w:val="22"/>
          <w:szCs w:val="22"/>
          <w:u w:val="single"/>
        </w:rPr>
        <w:tab/>
        <w:t xml:space="preserve">     </w:t>
      </w:r>
      <w:r w:rsidR="00C37FC8">
        <w:rPr>
          <w:rFonts w:ascii="Arial" w:hAnsi="Arial" w:cs="Arial"/>
          <w:spacing w:val="-2"/>
          <w:sz w:val="22"/>
          <w:szCs w:val="22"/>
          <w:u w:val="single"/>
        </w:rPr>
        <w:t xml:space="preserve">      </w:t>
      </w:r>
      <w:r w:rsidR="007D3F44">
        <w:rPr>
          <w:rFonts w:ascii="Arial" w:hAnsi="Arial" w:cs="Arial"/>
          <w:spacing w:val="-2"/>
          <w:sz w:val="22"/>
          <w:szCs w:val="22"/>
          <w:u w:val="single"/>
        </w:rPr>
        <w:t xml:space="preserve"> </w:t>
      </w:r>
      <w:r w:rsidR="002E2EBF" w:rsidRPr="00D90FBC">
        <w:rPr>
          <w:rFonts w:ascii="Arial" w:hAnsi="Arial" w:cs="Arial"/>
          <w:spacing w:val="-2"/>
          <w:sz w:val="22"/>
          <w:szCs w:val="22"/>
          <w:u w:val="single"/>
        </w:rPr>
        <w:t xml:space="preserve">       </w:t>
      </w:r>
      <w:r w:rsidR="002E2EBF" w:rsidRPr="00D90FBC">
        <w:rPr>
          <w:rFonts w:ascii="Arial" w:hAnsi="Arial" w:cs="Arial"/>
          <w:spacing w:val="-2"/>
          <w:sz w:val="22"/>
          <w:szCs w:val="22"/>
        </w:rPr>
        <w:t>, 20</w:t>
      </w:r>
      <w:r w:rsidR="003D6814">
        <w:rPr>
          <w:rFonts w:ascii="Arial" w:hAnsi="Arial" w:cs="Arial"/>
          <w:spacing w:val="-2"/>
          <w:sz w:val="22"/>
          <w:szCs w:val="22"/>
        </w:rPr>
        <w:t>20</w:t>
      </w:r>
      <w:r w:rsidR="002E2EBF" w:rsidRPr="00D90FBC">
        <w:rPr>
          <w:rFonts w:ascii="Arial" w:hAnsi="Arial" w:cs="Arial"/>
          <w:spacing w:val="-2"/>
          <w:sz w:val="22"/>
          <w:szCs w:val="22"/>
        </w:rPr>
        <w:t>.</w:t>
      </w:r>
      <w:proofErr w:type="gramEnd"/>
    </w:p>
    <w:p w14:paraId="70DD7E0D" w14:textId="77777777" w:rsidR="002E2EBF" w:rsidRDefault="002E2EBF" w:rsidP="002E2EBF">
      <w:pPr>
        <w:widowControl w:val="0"/>
        <w:tabs>
          <w:tab w:val="left" w:pos="-720"/>
          <w:tab w:val="left" w:pos="4959"/>
        </w:tabs>
        <w:suppressAutoHyphens/>
        <w:autoSpaceDE w:val="0"/>
        <w:autoSpaceDN w:val="0"/>
        <w:adjustRightInd w:val="0"/>
        <w:rPr>
          <w:rFonts w:ascii="Arial" w:hAnsi="Arial" w:cs="Arial"/>
          <w:spacing w:val="-2"/>
          <w:sz w:val="22"/>
          <w:szCs w:val="22"/>
        </w:rPr>
      </w:pPr>
    </w:p>
    <w:p w14:paraId="7C39A777" w14:textId="77777777" w:rsidR="004E4252" w:rsidRDefault="004E4252" w:rsidP="002E2EBF">
      <w:pPr>
        <w:widowControl w:val="0"/>
        <w:tabs>
          <w:tab w:val="left" w:pos="-720"/>
          <w:tab w:val="left" w:pos="4959"/>
        </w:tabs>
        <w:suppressAutoHyphens/>
        <w:autoSpaceDE w:val="0"/>
        <w:autoSpaceDN w:val="0"/>
        <w:adjustRightInd w:val="0"/>
        <w:rPr>
          <w:rFonts w:ascii="Arial" w:hAnsi="Arial" w:cs="Arial"/>
          <w:spacing w:val="-2"/>
          <w:sz w:val="22"/>
          <w:szCs w:val="22"/>
        </w:rPr>
      </w:pPr>
    </w:p>
    <w:p w14:paraId="4ADA6C0D" w14:textId="77777777" w:rsidR="004E4252" w:rsidRPr="00D90FBC" w:rsidRDefault="004E4252" w:rsidP="002E2EBF">
      <w:pPr>
        <w:widowControl w:val="0"/>
        <w:tabs>
          <w:tab w:val="left" w:pos="-720"/>
          <w:tab w:val="left" w:pos="4959"/>
        </w:tabs>
        <w:suppressAutoHyphens/>
        <w:autoSpaceDE w:val="0"/>
        <w:autoSpaceDN w:val="0"/>
        <w:adjustRightInd w:val="0"/>
        <w:rPr>
          <w:rFonts w:ascii="Arial" w:hAnsi="Arial" w:cs="Arial"/>
          <w:spacing w:val="-2"/>
          <w:sz w:val="22"/>
          <w:szCs w:val="22"/>
        </w:rPr>
      </w:pPr>
    </w:p>
    <w:p w14:paraId="38701740" w14:textId="77777777" w:rsidR="002E2EBF" w:rsidRPr="00D90FBC" w:rsidRDefault="002E2EBF" w:rsidP="002E2EBF">
      <w:pPr>
        <w:widowControl w:val="0"/>
        <w:tabs>
          <w:tab w:val="left" w:pos="-720"/>
          <w:tab w:val="left" w:pos="4959"/>
        </w:tabs>
        <w:suppressAutoHyphens/>
        <w:autoSpaceDE w:val="0"/>
        <w:autoSpaceDN w:val="0"/>
        <w:adjustRightInd w:val="0"/>
        <w:rPr>
          <w:rFonts w:ascii="Arial" w:hAnsi="Arial" w:cs="Arial"/>
          <w:spacing w:val="-2"/>
          <w:sz w:val="22"/>
          <w:szCs w:val="22"/>
          <w:u w:val="single"/>
        </w:rPr>
      </w:pPr>
      <w:r w:rsidRPr="00D90FBC">
        <w:rPr>
          <w:rFonts w:ascii="Arial" w:hAnsi="Arial" w:cs="Arial"/>
          <w:spacing w:val="-2"/>
          <w:sz w:val="22"/>
          <w:szCs w:val="22"/>
        </w:rPr>
        <w:tab/>
      </w:r>
      <w:r w:rsidRPr="00D90FBC">
        <w:rPr>
          <w:rFonts w:ascii="Arial" w:hAnsi="Arial" w:cs="Arial"/>
          <w:spacing w:val="-2"/>
          <w:sz w:val="22"/>
          <w:szCs w:val="22"/>
          <w:u w:val="single"/>
        </w:rPr>
        <w:tab/>
      </w:r>
      <w:r w:rsidR="004A40F3" w:rsidRPr="00D90FBC">
        <w:rPr>
          <w:rFonts w:ascii="Arial" w:hAnsi="Arial" w:cs="Arial"/>
          <w:spacing w:val="-2"/>
          <w:sz w:val="22"/>
          <w:szCs w:val="22"/>
          <w:u w:val="single"/>
        </w:rPr>
        <w:tab/>
      </w:r>
      <w:r w:rsidR="004A40F3" w:rsidRPr="00D90FBC">
        <w:rPr>
          <w:rFonts w:ascii="Arial" w:hAnsi="Arial" w:cs="Arial"/>
          <w:spacing w:val="-2"/>
          <w:sz w:val="22"/>
          <w:szCs w:val="22"/>
          <w:u w:val="single"/>
        </w:rPr>
        <w:tab/>
      </w:r>
      <w:r w:rsidR="004A40F3" w:rsidRPr="00D90FBC">
        <w:rPr>
          <w:rFonts w:ascii="Arial" w:hAnsi="Arial" w:cs="Arial"/>
          <w:spacing w:val="-2"/>
          <w:sz w:val="22"/>
          <w:szCs w:val="22"/>
          <w:u w:val="single"/>
        </w:rPr>
        <w:tab/>
      </w:r>
      <w:r w:rsidR="004A40F3" w:rsidRPr="00D90FBC">
        <w:rPr>
          <w:rFonts w:ascii="Arial" w:hAnsi="Arial" w:cs="Arial"/>
          <w:spacing w:val="-2"/>
          <w:sz w:val="22"/>
          <w:szCs w:val="22"/>
          <w:u w:val="single"/>
        </w:rPr>
        <w:tab/>
      </w:r>
      <w:r w:rsidRPr="00D90FBC">
        <w:rPr>
          <w:rFonts w:ascii="Arial" w:hAnsi="Arial" w:cs="Arial"/>
          <w:spacing w:val="-2"/>
          <w:sz w:val="22"/>
          <w:szCs w:val="22"/>
          <w:u w:val="single"/>
        </w:rPr>
        <w:tab/>
      </w:r>
      <w:r w:rsidRPr="00D90FBC">
        <w:rPr>
          <w:rFonts w:ascii="Arial" w:hAnsi="Arial" w:cs="Arial"/>
          <w:spacing w:val="-2"/>
          <w:sz w:val="22"/>
          <w:szCs w:val="22"/>
          <w:u w:val="single"/>
        </w:rPr>
        <w:tab/>
      </w:r>
    </w:p>
    <w:p w14:paraId="3F38B4A3" w14:textId="2A0B84EB" w:rsidR="002E2EBF" w:rsidRDefault="002E2EBF" w:rsidP="002E2EBF">
      <w:pPr>
        <w:widowControl w:val="0"/>
        <w:tabs>
          <w:tab w:val="left" w:pos="-720"/>
          <w:tab w:val="left" w:pos="4959"/>
        </w:tabs>
        <w:suppressAutoHyphens/>
        <w:autoSpaceDE w:val="0"/>
        <w:autoSpaceDN w:val="0"/>
        <w:adjustRightInd w:val="0"/>
        <w:rPr>
          <w:rFonts w:ascii="Arial" w:hAnsi="Arial" w:cs="Arial"/>
          <w:spacing w:val="-2"/>
          <w:sz w:val="22"/>
          <w:szCs w:val="22"/>
        </w:rPr>
      </w:pPr>
      <w:r w:rsidRPr="00D90FBC">
        <w:rPr>
          <w:rFonts w:ascii="Arial" w:hAnsi="Arial" w:cs="Arial"/>
          <w:spacing w:val="-2"/>
          <w:sz w:val="22"/>
          <w:szCs w:val="22"/>
        </w:rPr>
        <w:tab/>
      </w:r>
      <w:r w:rsidR="00445F89">
        <w:rPr>
          <w:rFonts w:ascii="Arial" w:hAnsi="Arial" w:cs="Arial"/>
          <w:spacing w:val="-2"/>
          <w:sz w:val="22"/>
          <w:szCs w:val="22"/>
        </w:rPr>
        <w:t xml:space="preserve">Mayor </w:t>
      </w:r>
      <w:r w:rsidR="003D6814">
        <w:rPr>
          <w:rFonts w:ascii="Arial" w:hAnsi="Arial" w:cs="Arial"/>
          <w:spacing w:val="-2"/>
          <w:sz w:val="22"/>
          <w:szCs w:val="22"/>
        </w:rPr>
        <w:t>Lonnie Weidner</w:t>
      </w:r>
      <w:r w:rsidR="00445F89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D76A881" w14:textId="77777777" w:rsidR="00400C44" w:rsidRPr="00D90FBC" w:rsidRDefault="00400C44" w:rsidP="002E2EBF">
      <w:pPr>
        <w:widowControl w:val="0"/>
        <w:tabs>
          <w:tab w:val="left" w:pos="-720"/>
          <w:tab w:val="left" w:pos="4959"/>
        </w:tabs>
        <w:suppressAutoHyphens/>
        <w:autoSpaceDE w:val="0"/>
        <w:autoSpaceDN w:val="0"/>
        <w:adjustRightInd w:val="0"/>
        <w:rPr>
          <w:rFonts w:ascii="Arial" w:hAnsi="Arial" w:cs="Arial"/>
          <w:spacing w:val="-2"/>
          <w:sz w:val="22"/>
          <w:szCs w:val="22"/>
        </w:rPr>
      </w:pPr>
    </w:p>
    <w:p w14:paraId="4C2B4E28" w14:textId="77777777" w:rsidR="002E2EBF" w:rsidRPr="00D90FBC" w:rsidRDefault="004A40F3" w:rsidP="002E2EBF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rPr>
          <w:rFonts w:ascii="Arial" w:hAnsi="Arial" w:cs="Arial"/>
          <w:spacing w:val="-2"/>
          <w:sz w:val="22"/>
          <w:szCs w:val="22"/>
          <w:u w:val="single"/>
        </w:rPr>
      </w:pPr>
      <w:r w:rsidRPr="00D90FBC">
        <w:rPr>
          <w:rFonts w:ascii="Arial" w:hAnsi="Arial" w:cs="Arial"/>
          <w:spacing w:val="-2"/>
          <w:sz w:val="22"/>
          <w:szCs w:val="22"/>
          <w:u w:val="single"/>
        </w:rPr>
        <w:tab/>
      </w:r>
      <w:r w:rsidRPr="00D90FBC">
        <w:rPr>
          <w:rFonts w:ascii="Arial" w:hAnsi="Arial" w:cs="Arial"/>
          <w:spacing w:val="-2"/>
          <w:sz w:val="22"/>
          <w:szCs w:val="22"/>
          <w:u w:val="single"/>
        </w:rPr>
        <w:tab/>
      </w:r>
      <w:r w:rsidRPr="00D90FBC">
        <w:rPr>
          <w:rFonts w:ascii="Arial" w:hAnsi="Arial" w:cs="Arial"/>
          <w:spacing w:val="-2"/>
          <w:sz w:val="22"/>
          <w:szCs w:val="22"/>
          <w:u w:val="single"/>
        </w:rPr>
        <w:tab/>
      </w:r>
      <w:r w:rsidRPr="00D90FBC">
        <w:rPr>
          <w:rFonts w:ascii="Arial" w:hAnsi="Arial" w:cs="Arial"/>
          <w:spacing w:val="-2"/>
          <w:sz w:val="22"/>
          <w:szCs w:val="22"/>
          <w:u w:val="single"/>
        </w:rPr>
        <w:tab/>
      </w:r>
      <w:r w:rsidR="002E2EBF" w:rsidRPr="00D90FBC">
        <w:rPr>
          <w:rFonts w:ascii="Arial" w:hAnsi="Arial" w:cs="Arial"/>
          <w:spacing w:val="-2"/>
          <w:sz w:val="22"/>
          <w:szCs w:val="22"/>
          <w:u w:val="single"/>
        </w:rPr>
        <w:tab/>
      </w:r>
      <w:r w:rsidR="002E2EBF" w:rsidRPr="00D90FBC">
        <w:rPr>
          <w:rFonts w:ascii="Arial" w:hAnsi="Arial" w:cs="Arial"/>
          <w:spacing w:val="-2"/>
          <w:sz w:val="22"/>
          <w:szCs w:val="22"/>
          <w:u w:val="single"/>
        </w:rPr>
        <w:tab/>
      </w:r>
    </w:p>
    <w:p w14:paraId="34622096" w14:textId="53A4A09E" w:rsidR="0027464B" w:rsidRPr="00D90FBC" w:rsidRDefault="002E2EBF" w:rsidP="00F85025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90FBC">
        <w:rPr>
          <w:rFonts w:ascii="Arial" w:hAnsi="Arial" w:cs="Arial"/>
          <w:spacing w:val="-2"/>
          <w:sz w:val="22"/>
          <w:szCs w:val="22"/>
        </w:rPr>
        <w:t>City Clerk</w:t>
      </w:r>
      <w:r w:rsidR="003D6814">
        <w:rPr>
          <w:rFonts w:ascii="Arial" w:hAnsi="Arial" w:cs="Arial"/>
          <w:spacing w:val="-2"/>
          <w:sz w:val="22"/>
          <w:szCs w:val="22"/>
        </w:rPr>
        <w:t xml:space="preserve"> June Went</w:t>
      </w:r>
    </w:p>
    <w:sectPr w:rsidR="0027464B" w:rsidRPr="00D90FBC" w:rsidSect="004E4252">
      <w:pgSz w:w="12240" w:h="15840"/>
      <w:pgMar w:top="1296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5777E"/>
    <w:multiLevelType w:val="multilevel"/>
    <w:tmpl w:val="D3FAC9E0"/>
    <w:lvl w:ilvl="0">
      <w:start w:val="4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4"/>
      <w:numFmt w:val="decimalZero"/>
      <w:lvlText w:val="%1.%2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139B67DD"/>
    <w:multiLevelType w:val="multilevel"/>
    <w:tmpl w:val="F5E84D16"/>
    <w:lvl w:ilvl="0">
      <w:start w:val="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0"/>
      <w:numFmt w:val="decimalZero"/>
      <w:lvlText w:val="%1.%2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144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  <w:rPr>
        <w:rFonts w:hint="default"/>
      </w:rPr>
    </w:lvl>
  </w:abstractNum>
  <w:abstractNum w:abstractNumId="2">
    <w:nsid w:val="1D2412D1"/>
    <w:multiLevelType w:val="multilevel"/>
    <w:tmpl w:val="ADF076D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25CF4083"/>
    <w:multiLevelType w:val="singleLevel"/>
    <w:tmpl w:val="EB1AF51E"/>
    <w:lvl w:ilvl="0">
      <w:start w:val="7"/>
      <w:numFmt w:val="decimal"/>
      <w:lvlText w:val="4.12.0%1."/>
      <w:lvlJc w:val="left"/>
      <w:pPr>
        <w:tabs>
          <w:tab w:val="num" w:pos="720"/>
        </w:tabs>
        <w:ind w:left="360" w:hanging="360"/>
      </w:pPr>
    </w:lvl>
  </w:abstractNum>
  <w:abstractNum w:abstractNumId="4">
    <w:nsid w:val="32E12E1A"/>
    <w:multiLevelType w:val="multilevel"/>
    <w:tmpl w:val="B666D496"/>
    <w:lvl w:ilvl="0">
      <w:start w:val="4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20"/>
      <w:numFmt w:val="decimalZero"/>
      <w:lvlText w:val="%1.%2"/>
      <w:lvlJc w:val="left"/>
      <w:pPr>
        <w:tabs>
          <w:tab w:val="num" w:pos="2040"/>
        </w:tabs>
        <w:ind w:left="2040" w:hanging="1620"/>
      </w:pPr>
      <w:rPr>
        <w:rFonts w:hint="default"/>
      </w:rPr>
    </w:lvl>
    <w:lvl w:ilvl="2">
      <w:start w:val="2"/>
      <w:numFmt w:val="decimalZero"/>
      <w:lvlText w:val="%1.%2.%3"/>
      <w:lvlJc w:val="left"/>
      <w:pPr>
        <w:tabs>
          <w:tab w:val="num" w:pos="2460"/>
        </w:tabs>
        <w:ind w:left="2460" w:hanging="16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16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"/>
      <w:lvlJc w:val="left"/>
      <w:pPr>
        <w:tabs>
          <w:tab w:val="num" w:pos="3300"/>
        </w:tabs>
        <w:ind w:left="3300" w:hanging="16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20"/>
        </w:tabs>
        <w:ind w:left="3720" w:hanging="16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40"/>
        </w:tabs>
        <w:ind w:left="4140" w:hanging="16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60"/>
        </w:tabs>
        <w:ind w:left="4560" w:hanging="16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80"/>
        </w:tabs>
        <w:ind w:left="4980" w:hanging="1620"/>
      </w:pPr>
      <w:rPr>
        <w:rFonts w:hint="default"/>
      </w:rPr>
    </w:lvl>
  </w:abstractNum>
  <w:abstractNum w:abstractNumId="5">
    <w:nsid w:val="42AC138F"/>
    <w:multiLevelType w:val="multilevel"/>
    <w:tmpl w:val="AB6A9244"/>
    <w:lvl w:ilvl="0">
      <w:start w:val="4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20"/>
      <w:numFmt w:val="decimalZero"/>
      <w:lvlText w:val="%1.%2"/>
      <w:lvlJc w:val="left"/>
      <w:pPr>
        <w:tabs>
          <w:tab w:val="num" w:pos="2040"/>
        </w:tabs>
        <w:ind w:left="2040" w:hanging="162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2460"/>
        </w:tabs>
        <w:ind w:left="2460" w:hanging="16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16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"/>
      <w:lvlJc w:val="left"/>
      <w:pPr>
        <w:tabs>
          <w:tab w:val="num" w:pos="3300"/>
        </w:tabs>
        <w:ind w:left="3300" w:hanging="16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20"/>
        </w:tabs>
        <w:ind w:left="3720" w:hanging="16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40"/>
        </w:tabs>
        <w:ind w:left="4140" w:hanging="16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60"/>
        </w:tabs>
        <w:ind w:left="4560" w:hanging="16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80"/>
        </w:tabs>
        <w:ind w:left="4980" w:hanging="1620"/>
      </w:pPr>
      <w:rPr>
        <w:rFonts w:hint="default"/>
      </w:rPr>
    </w:lvl>
  </w:abstractNum>
  <w:abstractNum w:abstractNumId="6">
    <w:nsid w:val="46CB0F94"/>
    <w:multiLevelType w:val="singleLevel"/>
    <w:tmpl w:val="B380D5DC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720"/>
      </w:pPr>
      <w:rPr>
        <w:rFonts w:ascii="Times New Roman" w:eastAsia="Times New Roman" w:hAnsi="Times New Roman" w:cs="Times New Roman"/>
      </w:rPr>
    </w:lvl>
  </w:abstractNum>
  <w:abstractNum w:abstractNumId="7">
    <w:nsid w:val="475F3FE7"/>
    <w:multiLevelType w:val="multilevel"/>
    <w:tmpl w:val="66540980"/>
    <w:lvl w:ilvl="0">
      <w:start w:val="4"/>
      <w:numFmt w:val="decimal"/>
      <w:lvlText w:val="%1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21"/>
      <w:numFmt w:val="decimalZero"/>
      <w:lvlText w:val="%1.%2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52EF5D2E"/>
    <w:multiLevelType w:val="multilevel"/>
    <w:tmpl w:val="E7FEA298"/>
    <w:lvl w:ilvl="0">
      <w:start w:val="4"/>
      <w:numFmt w:val="decimal"/>
      <w:lvlText w:val="%1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9"/>
      <w:numFmt w:val="decimalZero"/>
      <w:lvlText w:val="%1.%2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53010575"/>
    <w:multiLevelType w:val="multilevel"/>
    <w:tmpl w:val="1012DC04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0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58410A49"/>
    <w:multiLevelType w:val="hybridMultilevel"/>
    <w:tmpl w:val="207450B6"/>
    <w:lvl w:ilvl="0" w:tplc="FD1A7340">
      <w:start w:val="50"/>
      <w:numFmt w:val="bullet"/>
      <w:lvlText w:val="*"/>
      <w:lvlJc w:val="left"/>
      <w:pPr>
        <w:ind w:left="1620" w:hanging="360"/>
      </w:pPr>
      <w:rPr>
        <w:rFonts w:ascii="Century Gothic" w:eastAsia="Times New Roman" w:hAnsi="Century Gothic" w:cs="Times New Roman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>
    <w:nsid w:val="63B42A48"/>
    <w:multiLevelType w:val="multilevel"/>
    <w:tmpl w:val="73143A20"/>
    <w:lvl w:ilvl="0">
      <w:start w:val="4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65581A87"/>
    <w:multiLevelType w:val="hybridMultilevel"/>
    <w:tmpl w:val="A21A2A34"/>
    <w:lvl w:ilvl="0" w:tplc="83E45390">
      <w:start w:val="1"/>
      <w:numFmt w:val="decimal"/>
      <w:lvlText w:val="%1.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2CD34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18F99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2EC65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70F85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BA07E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AC7A3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74D95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381A4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5F9429A"/>
    <w:multiLevelType w:val="hybridMultilevel"/>
    <w:tmpl w:val="333CE8E0"/>
    <w:lvl w:ilvl="0" w:tplc="4EF22B3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F1E194C"/>
    <w:multiLevelType w:val="singleLevel"/>
    <w:tmpl w:val="64DEF4E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450"/>
      </w:pPr>
      <w:rPr>
        <w:rFonts w:hint="default"/>
      </w:rPr>
    </w:lvl>
  </w:abstractNum>
  <w:abstractNum w:abstractNumId="15">
    <w:nsid w:val="71576DC9"/>
    <w:multiLevelType w:val="multilevel"/>
    <w:tmpl w:val="2F844CA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72741D94"/>
    <w:multiLevelType w:val="singleLevel"/>
    <w:tmpl w:val="44EA15CC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450"/>
      </w:pPr>
      <w:rPr>
        <w:rFonts w:hint="default"/>
      </w:rPr>
    </w:lvl>
  </w:abstractNum>
  <w:abstractNum w:abstractNumId="17">
    <w:nsid w:val="7DFA33CA"/>
    <w:multiLevelType w:val="multilevel"/>
    <w:tmpl w:val="04E2A112"/>
    <w:lvl w:ilvl="0">
      <w:start w:val="4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2"/>
  </w:num>
  <w:num w:numId="4">
    <w:abstractNumId w:val="0"/>
  </w:num>
  <w:num w:numId="5">
    <w:abstractNumId w:val="8"/>
  </w:num>
  <w:num w:numId="6">
    <w:abstractNumId w:val="5"/>
  </w:num>
  <w:num w:numId="7">
    <w:abstractNumId w:val="4"/>
  </w:num>
  <w:num w:numId="8">
    <w:abstractNumId w:val="7"/>
  </w:num>
  <w:num w:numId="9">
    <w:abstractNumId w:val="9"/>
  </w:num>
  <w:num w:numId="10">
    <w:abstractNumId w:val="1"/>
  </w:num>
  <w:num w:numId="11">
    <w:abstractNumId w:val="6"/>
  </w:num>
  <w:num w:numId="12">
    <w:abstractNumId w:val="17"/>
  </w:num>
  <w:num w:numId="13">
    <w:abstractNumId w:val="13"/>
  </w:num>
  <w:num w:numId="14">
    <w:abstractNumId w:val="14"/>
  </w:num>
  <w:num w:numId="15">
    <w:abstractNumId w:val="16"/>
  </w:num>
  <w:num w:numId="16">
    <w:abstractNumId w:val="3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xsLQwMzI2NDWxNLRU0lEKTi0uzszPAykwrAUAYrxmNiwAAAA="/>
  </w:docVars>
  <w:rsids>
    <w:rsidRoot w:val="002E2EBF"/>
    <w:rsid w:val="00007A0B"/>
    <w:rsid w:val="000131AA"/>
    <w:rsid w:val="00052159"/>
    <w:rsid w:val="00070BB4"/>
    <w:rsid w:val="00081808"/>
    <w:rsid w:val="00085718"/>
    <w:rsid w:val="00095412"/>
    <w:rsid w:val="00117E5D"/>
    <w:rsid w:val="00140B30"/>
    <w:rsid w:val="00163486"/>
    <w:rsid w:val="001C701D"/>
    <w:rsid w:val="00262A47"/>
    <w:rsid w:val="0027464B"/>
    <w:rsid w:val="002922D0"/>
    <w:rsid w:val="002E2EBF"/>
    <w:rsid w:val="003A7D5C"/>
    <w:rsid w:val="003D2F87"/>
    <w:rsid w:val="003D6814"/>
    <w:rsid w:val="003E2F6D"/>
    <w:rsid w:val="00400C44"/>
    <w:rsid w:val="00445F89"/>
    <w:rsid w:val="00485CE5"/>
    <w:rsid w:val="00492E76"/>
    <w:rsid w:val="004A40F3"/>
    <w:rsid w:val="004E4252"/>
    <w:rsid w:val="005C0A72"/>
    <w:rsid w:val="006A0374"/>
    <w:rsid w:val="006A5474"/>
    <w:rsid w:val="006C1FE4"/>
    <w:rsid w:val="006C4F43"/>
    <w:rsid w:val="00746753"/>
    <w:rsid w:val="00747F5C"/>
    <w:rsid w:val="00791C8F"/>
    <w:rsid w:val="007962D8"/>
    <w:rsid w:val="007D3F44"/>
    <w:rsid w:val="008B6DF0"/>
    <w:rsid w:val="00956C10"/>
    <w:rsid w:val="009A7B0B"/>
    <w:rsid w:val="00AC4471"/>
    <w:rsid w:val="00AF1F8A"/>
    <w:rsid w:val="00B11EA1"/>
    <w:rsid w:val="00B82E18"/>
    <w:rsid w:val="00B92CC1"/>
    <w:rsid w:val="00C03099"/>
    <w:rsid w:val="00C37FC8"/>
    <w:rsid w:val="00C50138"/>
    <w:rsid w:val="00C86C3A"/>
    <w:rsid w:val="00CB5398"/>
    <w:rsid w:val="00CB6CDC"/>
    <w:rsid w:val="00D03E50"/>
    <w:rsid w:val="00D23B12"/>
    <w:rsid w:val="00D90FBC"/>
    <w:rsid w:val="00DF0A98"/>
    <w:rsid w:val="00E6360A"/>
    <w:rsid w:val="00E94069"/>
    <w:rsid w:val="00EB54B7"/>
    <w:rsid w:val="00EC0153"/>
    <w:rsid w:val="00EC0DE3"/>
    <w:rsid w:val="00EC43F7"/>
    <w:rsid w:val="00F04579"/>
    <w:rsid w:val="00F34FF5"/>
    <w:rsid w:val="00F6343F"/>
    <w:rsid w:val="00F77E51"/>
    <w:rsid w:val="00F85025"/>
    <w:rsid w:val="00FE7E81"/>
    <w:rsid w:val="00FF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BFC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EBF"/>
    <w:rPr>
      <w:rFonts w:ascii="Courier New" w:eastAsia="Times New Roman" w:hAnsi="Courier New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2E2EBF"/>
    <w:pPr>
      <w:keepNext/>
      <w:outlineLvl w:val="1"/>
    </w:pPr>
    <w:rPr>
      <w:rFonts w:ascii="Times New Roman" w:hAnsi="Times New Roman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2E2EBF"/>
    <w:pPr>
      <w:keepNext/>
      <w:tabs>
        <w:tab w:val="left" w:pos="-1440"/>
        <w:tab w:val="left" w:pos="-720"/>
        <w:tab w:val="left" w:pos="756"/>
        <w:tab w:val="left" w:pos="1386"/>
        <w:tab w:val="left" w:pos="2142"/>
        <w:tab w:val="left" w:pos="2898"/>
        <w:tab w:val="left" w:pos="3654"/>
        <w:tab w:val="left" w:pos="4284"/>
        <w:tab w:val="left" w:pos="5040"/>
        <w:tab w:val="left" w:pos="5796"/>
        <w:tab w:val="left" w:pos="6930"/>
        <w:tab w:val="left" w:pos="7812"/>
        <w:tab w:val="left" w:pos="8694"/>
      </w:tabs>
      <w:outlineLvl w:val="3"/>
    </w:pPr>
    <w:rPr>
      <w:rFonts w:ascii="Times New Roman" w:hAnsi="Times New Roman"/>
      <w:b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E2EBF"/>
    <w:rPr>
      <w:rFonts w:ascii="Times New Roman" w:eastAsia="Times New Roman" w:hAnsi="Times New Roman" w:cs="Times New Roman"/>
      <w:b/>
      <w:szCs w:val="20"/>
    </w:rPr>
  </w:style>
  <w:style w:type="character" w:customStyle="1" w:styleId="Heading4Char">
    <w:name w:val="Heading 4 Char"/>
    <w:basedOn w:val="DefaultParagraphFont"/>
    <w:link w:val="Heading4"/>
    <w:rsid w:val="002E2EBF"/>
    <w:rPr>
      <w:rFonts w:ascii="Times New Roman" w:eastAsia="Times New Roman" w:hAnsi="Times New Roman" w:cs="Times New Roman"/>
      <w:b/>
      <w:snapToGrid w:val="0"/>
      <w:sz w:val="20"/>
      <w:szCs w:val="20"/>
    </w:rPr>
  </w:style>
  <w:style w:type="paragraph" w:styleId="BodyText">
    <w:name w:val="Body Text"/>
    <w:basedOn w:val="Normal"/>
    <w:link w:val="BodyTextChar"/>
    <w:rsid w:val="002E2EBF"/>
    <w:pPr>
      <w:tabs>
        <w:tab w:val="left" w:pos="720"/>
      </w:tabs>
    </w:pPr>
    <w:rPr>
      <w:rFonts w:ascii="Times New Roman" w:hAnsi="Times New Roman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2E2EBF"/>
    <w:rPr>
      <w:rFonts w:ascii="Times New Roman" w:eastAsia="Times New Roman" w:hAnsi="Times New Roman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4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474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5474"/>
    <w:pPr>
      <w:ind w:left="720"/>
      <w:contextualSpacing/>
    </w:pPr>
  </w:style>
  <w:style w:type="paragraph" w:styleId="NoSpacing">
    <w:name w:val="No Spacing"/>
    <w:uiPriority w:val="1"/>
    <w:qFormat/>
    <w:rsid w:val="00095412"/>
    <w:rPr>
      <w:rFonts w:ascii="Courier New" w:eastAsia="Times New Roman" w:hAnsi="Courier New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D681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D6814"/>
    <w:rPr>
      <w:rFonts w:ascii="Courier New" w:eastAsia="Times New Roman" w:hAnsi="Courier New" w:cs="Times New Roman"/>
      <w:sz w:val="20"/>
      <w:szCs w:val="20"/>
    </w:rPr>
  </w:style>
  <w:style w:type="table" w:styleId="TableGrid">
    <w:name w:val="Table Grid"/>
    <w:basedOn w:val="TableNormal"/>
    <w:rsid w:val="003D6814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EBF"/>
    <w:rPr>
      <w:rFonts w:ascii="Courier New" w:eastAsia="Times New Roman" w:hAnsi="Courier New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2E2EBF"/>
    <w:pPr>
      <w:keepNext/>
      <w:outlineLvl w:val="1"/>
    </w:pPr>
    <w:rPr>
      <w:rFonts w:ascii="Times New Roman" w:hAnsi="Times New Roman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2E2EBF"/>
    <w:pPr>
      <w:keepNext/>
      <w:tabs>
        <w:tab w:val="left" w:pos="-1440"/>
        <w:tab w:val="left" w:pos="-720"/>
        <w:tab w:val="left" w:pos="756"/>
        <w:tab w:val="left" w:pos="1386"/>
        <w:tab w:val="left" w:pos="2142"/>
        <w:tab w:val="left" w:pos="2898"/>
        <w:tab w:val="left" w:pos="3654"/>
        <w:tab w:val="left" w:pos="4284"/>
        <w:tab w:val="left" w:pos="5040"/>
        <w:tab w:val="left" w:pos="5796"/>
        <w:tab w:val="left" w:pos="6930"/>
        <w:tab w:val="left" w:pos="7812"/>
        <w:tab w:val="left" w:pos="8694"/>
      </w:tabs>
      <w:outlineLvl w:val="3"/>
    </w:pPr>
    <w:rPr>
      <w:rFonts w:ascii="Times New Roman" w:hAnsi="Times New Roman"/>
      <w:b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E2EBF"/>
    <w:rPr>
      <w:rFonts w:ascii="Times New Roman" w:eastAsia="Times New Roman" w:hAnsi="Times New Roman" w:cs="Times New Roman"/>
      <w:b/>
      <w:szCs w:val="20"/>
    </w:rPr>
  </w:style>
  <w:style w:type="character" w:customStyle="1" w:styleId="Heading4Char">
    <w:name w:val="Heading 4 Char"/>
    <w:basedOn w:val="DefaultParagraphFont"/>
    <w:link w:val="Heading4"/>
    <w:rsid w:val="002E2EBF"/>
    <w:rPr>
      <w:rFonts w:ascii="Times New Roman" w:eastAsia="Times New Roman" w:hAnsi="Times New Roman" w:cs="Times New Roman"/>
      <w:b/>
      <w:snapToGrid w:val="0"/>
      <w:sz w:val="20"/>
      <w:szCs w:val="20"/>
    </w:rPr>
  </w:style>
  <w:style w:type="paragraph" w:styleId="BodyText">
    <w:name w:val="Body Text"/>
    <w:basedOn w:val="Normal"/>
    <w:link w:val="BodyTextChar"/>
    <w:rsid w:val="002E2EBF"/>
    <w:pPr>
      <w:tabs>
        <w:tab w:val="left" w:pos="720"/>
      </w:tabs>
    </w:pPr>
    <w:rPr>
      <w:rFonts w:ascii="Times New Roman" w:hAnsi="Times New Roman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2E2EBF"/>
    <w:rPr>
      <w:rFonts w:ascii="Times New Roman" w:eastAsia="Times New Roman" w:hAnsi="Times New Roman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4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474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5474"/>
    <w:pPr>
      <w:ind w:left="720"/>
      <w:contextualSpacing/>
    </w:pPr>
  </w:style>
  <w:style w:type="paragraph" w:styleId="NoSpacing">
    <w:name w:val="No Spacing"/>
    <w:uiPriority w:val="1"/>
    <w:qFormat/>
    <w:rsid w:val="00095412"/>
    <w:rPr>
      <w:rFonts w:ascii="Courier New" w:eastAsia="Times New Roman" w:hAnsi="Courier New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D681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D6814"/>
    <w:rPr>
      <w:rFonts w:ascii="Courier New" w:eastAsia="Times New Roman" w:hAnsi="Courier New" w:cs="Times New Roman"/>
      <w:sz w:val="20"/>
      <w:szCs w:val="20"/>
    </w:rPr>
  </w:style>
  <w:style w:type="table" w:styleId="TableGrid">
    <w:name w:val="Table Grid"/>
    <w:basedOn w:val="TableNormal"/>
    <w:rsid w:val="003D6814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2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00639-E1BE-47E0-BF5E-B720BA93F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 Kovar</dc:creator>
  <cp:lastModifiedBy>City of Humphrey</cp:lastModifiedBy>
  <cp:revision>3</cp:revision>
  <cp:lastPrinted>2017-08-04T15:15:00Z</cp:lastPrinted>
  <dcterms:created xsi:type="dcterms:W3CDTF">2020-04-06T13:13:00Z</dcterms:created>
  <dcterms:modified xsi:type="dcterms:W3CDTF">2020-04-06T13:24:00Z</dcterms:modified>
</cp:coreProperties>
</file>